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746"/>
            <w:shd w:val="clear" w:fill="0A0A0A"/>
            <w:tcMar>
              <w:top w:w="420" w:type="dxa"/>
              <w:bottom w:w="420" w:type="dxa"/>
              <w:start w:w="360" w:type="dxa"/>
              <w:end w:w="360" w:type="dxa"/>
            </w:tcMar>
          </w:tcPr>
          <w:p>
            <w:pPr>
              <w:spacing w:after="200"/>
            </w:pPr>
            <w:r>
              <w:rPr>
                <w:b/>
                <w:i w:val="0"/>
                <w:color w:val="FBCE3C"/>
                <w:sz w:val="26"/>
                <w:rFonts w:ascii="Arial" w:hAnsi="Arial" w:cs="Arial"/>
              </w:rPr>
              <w:t xml:space="preserve">★ </w:t>
            </w:r>
            <w:r>
              <w:rPr>
                <w:b/>
                <w:i w:val="0"/>
                <w:color w:val="FFFFFF"/>
                <w:sz w:val="26"/>
                <w:rFonts w:ascii="Arial" w:hAnsi="Arial" w:cs="Arial"/>
              </w:rPr>
              <w:t>HANDWERK</w:t>
            </w:r>
            <w:r>
              <w:rPr>
                <w:b/>
                <w:i w:val="0"/>
                <w:color w:val="FBCE3C"/>
                <w:sz w:val="26"/>
                <w:rFonts w:ascii="Arial" w:hAnsi="Arial" w:cs="Arial"/>
              </w:rPr>
              <w:t>STARS</w:t>
            </w:r>
          </w:p>
          <w:p>
            <w:pPr>
              <w:spacing w:after="240"/>
            </w:pPr>
            <w:r>
              <w:rPr>
                <w:b/>
                <w:i w:val="0"/>
                <w:color w:val="FBCE3C"/>
                <w:sz w:val="18"/>
                <w:rFonts w:ascii="Arial" w:hAnsi="Arial" w:cs="Arial"/>
              </w:rPr>
              <w:t>TOP-HANDWERKER ERFOLGSKIT · WERKZEUG 7 VON 7</w:t>
            </w:r>
          </w:p>
          <w:p>
            <w:pPr>
              <w:spacing w:after="160"/>
            </w:pPr>
            <w:r>
              <w:rPr>
                <w:b/>
                <w:i w:val="0"/>
                <w:color w:val="FFFFFF"/>
                <w:sz w:val="44"/>
                <w:rFonts w:ascii="Arial" w:hAnsi="Arial" w:cs="Arial"/>
              </w:rPr>
              <w:t>Argumentations-Bausteine</w:t>
            </w:r>
          </w:p>
          <w:p>
            <w:pPr>
              <w:spacing w:after="320"/>
            </w:pPr>
            <w:r>
              <w:rPr>
                <w:b w:val="0"/>
                <w:i w:val="0"/>
                <w:color w:val="DDDDDD"/>
                <w:sz w:val="24"/>
                <w:rFonts w:ascii="Arial" w:hAnsi="Arial" w:cs="Arial"/>
              </w:rPr>
              <w:t>Ihre Leistungsmerkmale im Kundengespräch auf den Punkt bringen</w:t>
            </w:r>
          </w:p>
          <w:p>
            <w:pPr>
              <w:spacing w:after="0"/>
            </w:pPr>
            <w:r>
              <w:rPr>
                <w:b/>
                <w:i w:val="0"/>
                <w:color w:val="FBCE3C"/>
                <w:sz w:val="20"/>
                <w:rFonts w:ascii="Arial" w:hAnsi="Arial" w:cs="Arial"/>
              </w:rPr>
              <w:t>Eine Klasse für sich.</w:t>
            </w:r>
          </w:p>
        </w:tc>
      </w:tr>
    </w:tbl>
    <w:p>
      <w:pPr>
        <w:spacing w:after="200" w:before="0" w:line="276" w:lineRule="auto"/>
      </w:pPr>
    </w:p>
    <w:p>
      <w:pPr>
        <w:pStyle w:val="Heading2"/>
      </w:pPr>
      <w:r>
        <w:rPr>
          <w:b/>
          <w:i w:val="0"/>
          <w:color w:val="0A0A0A"/>
          <w:sz w:val="26"/>
          <w:rFonts w:ascii="Arial" w:hAnsi="Arial" w:cs="Arial"/>
        </w:rPr>
        <w:t>Inhalt</w:t>
      </w:r>
    </w:p>
    <w:p>
      <w:r>
        <w:fldChar w:fldCharType="begin"/>
      </w:r>
      <w:r>
        <w:instrText xml:space="preserve">TOC \o "1-2" \h \z \u</w:instrText>
      </w:r>
      <w:r>
        <w:fldChar w:fldCharType="separate"/>
      </w:r>
      <w:r>
        <w:rPr>
          <w:rFonts w:ascii="Arial" w:hAnsi="Arial"/>
          <w:color w:val="888888"/>
          <w:sz w:val="18"/>
        </w:rPr>
        <w:t>Inhaltsverzeichnis in Word mit F9 aktualisieren.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b/>
          <w:i w:val="0"/>
          <w:color w:val="0A0A0A"/>
          <w:sz w:val="32"/>
          <w:rFonts w:ascii="Arial" w:hAnsi="Arial" w:cs="Arial"/>
        </w:rPr>
        <w:t>So nutzen Sie die Bausteine</w:t>
      </w:r>
    </w:p>
    <w:p>
      <w:pPr>
        <w:spacing w:after="120" w:before="0" w:line="276" w:lineRule="auto"/>
      </w:pPr>
      <w:r>
        <w:rPr>
          <w:b w:val="0"/>
          <w:i w:val="0"/>
          <w:color w:val="333333"/>
          <w:sz w:val="22"/>
          <w:rFonts w:ascii="Arial" w:hAnsi="Arial" w:cs="Arial"/>
        </w:rPr>
        <w:t>Zu jedem Leistungsmerkmal finden Sie eine fertige Formulierung für das Vor-Ort-Gespräch. Verwenden Sie nur die Bausteine zu Ihren echten Säulen, und in Ihren eigenen Worten. Eine Behauptung wirkt erst mit Beleg: Halten Sie zu jedem Baustein einen Beweis bereit (Referenz, Zertifikat, Garantieurkunde).</w:t>
      </w:r>
    </w:p>
    <w:p>
      <w:pPr>
        <w:pStyle w:val="Heading1"/>
      </w:pPr>
      <w:r>
        <w:rPr>
          <w:b/>
          <w:i w:val="0"/>
          <w:color w:val="0A0A0A"/>
          <w:sz w:val="32"/>
          <w:rFonts w:ascii="Arial" w:hAnsi="Arial" w:cs="Arial"/>
        </w:rPr>
        <w:t>1. Bausteine je Leistungsmerkmal</w:t>
      </w: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Spezialisierung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SO SAGEN SIE ES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„Wir sind auf genau diese Lösung spezialisiert, das machen wir nicht nebenbei, sondern jeden Tag. Deshalb läuft es bei uns schneller und ohne böse Überraschungen.“</w:t>
            </w:r>
          </w:p>
        </w:tc>
      </w:tr>
    </w:tbl>
    <w:p>
      <w:pPr>
        <w:spacing w:after="120"/>
      </w:pP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Garantie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SO SAGEN SIE ES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„Sie bekommen von uns fünf Jahre Garantie auf die Montage, schriftlich. So tragen Sie kein Risiko, wir stehen für unsere Arbeit.“</w:t>
            </w:r>
          </w:p>
        </w:tc>
      </w:tr>
    </w:tbl>
    <w:p>
      <w:pPr>
        <w:spacing w:after="120"/>
      </w:pP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Geschwindigkeit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SO SAGEN SIE ES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„Sie hören innerhalb von [X] Stunden von uns, und wir nennen Ihnen einen verbindlichen Fertigstellungstermin. Auf uns ist Verlass.“</w:t>
            </w:r>
          </w:p>
        </w:tc>
      </w:tr>
    </w:tbl>
    <w:p>
      <w:pPr>
        <w:spacing w:after="120"/>
      </w:pP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Premium-Marken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SO SAGEN SIE ES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„Wir verbauen bewusst [Marke], hochwertiger, langlebiger, mit besserem Service. Bei der Technik, die Jahre halten soll, lohnt sich das.“</w:t>
            </w:r>
          </w:p>
        </w:tc>
      </w:tr>
    </w:tbl>
    <w:p>
      <w:pPr>
        <w:spacing w:after="120"/>
      </w:pP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Zertifizierungen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SO SAGEN SIE ES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„Wir sind [zertifiziert/Meisterbetrieb/HandwerkStars-ausgezeichnet]. Das ist Ihre Sicherheit, dass hier nach den anerkannten Regeln gearbeitet wird.“</w:t>
            </w:r>
          </w:p>
        </w:tc>
      </w:tr>
    </w:tbl>
    <w:p>
      <w:pPr>
        <w:spacing w:after="120"/>
      </w:pP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Erlebnis &amp; Sauberkeit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SO SAGEN SIE ES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„Wir hinterlassen die Baustelle besenrein und halten Sie jederzeit auf dem Laufenden. Sie sollen die Arbeit erleben, nicht den Ärger.“</w:t>
            </w:r>
          </w:p>
        </w:tc>
      </w:tr>
    </w:tbl>
    <w:p>
      <w:pPr>
        <w:spacing w:after="120"/>
      </w:pPr>
    </w:p>
    <w:p>
      <w:pPr>
        <w:pStyle w:val="Heading3"/>
      </w:pPr>
      <w:r>
        <w:rPr>
          <w:b/>
          <w:i w:val="0"/>
          <w:color w:val="0A0A0A"/>
          <w:sz w:val="22"/>
          <w:rFonts w:ascii="Arial" w:hAnsi="Arial" w:cs="Arial"/>
        </w:rPr>
        <w:t>Beratungstiefe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FAFAF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333333"/>
                <w:sz w:val="20"/>
                <w:rFonts w:ascii="Arial" w:hAnsi="Arial" w:cs="Arial"/>
              </w:rPr>
              <w:t>SO SAGEN SIE ES</w:t>
            </w:r>
          </w:p>
          <w:p>
            <w:pPr>
              <w:spacing w:after="0"/>
            </w:pPr>
            <w:r>
              <w:rPr>
                <w:b w:val="0"/>
                <w:i w:val="0"/>
                <w:color w:val="0A0A0A"/>
                <w:sz w:val="21"/>
                <w:rFonts w:ascii="Arial" w:hAnsi="Arial" w:cs="Arial"/>
              </w:rPr>
              <w:t>„Bevor wir etwas anbieten, hören wir zu und schauen uns alles genau an. Sie bekommen die Lösung, die zu Ihnen passt, nicht die von der Stange.“</w:t>
            </w:r>
          </w:p>
        </w:tc>
      </w:tr>
    </w:tbl>
    <w:p>
      <w:pPr>
        <w:spacing w:after="120"/>
      </w:pPr>
    </w:p>
    <w:p>
      <w:pPr>
        <w:pStyle w:val="Heading1"/>
      </w:pPr>
      <w:r>
        <w:rPr>
          <w:b/>
          <w:i w:val="0"/>
          <w:color w:val="0A0A0A"/>
          <w:sz w:val="32"/>
          <w:rFonts w:ascii="Arial" w:hAnsi="Arial" w:cs="Arial"/>
        </w:rPr>
        <w:t>2. Positionierungssatz, drei Beispiele</w:t>
      </w:r>
    </w:p>
    <w:p>
      <w:pPr>
        <w:spacing w:after="120" w:before="0" w:line="276" w:lineRule="auto"/>
      </w:pPr>
      <w:r>
        <w:rPr>
          <w:b w:val="0"/>
          <w:i w:val="0"/>
          <w:color w:val="333333"/>
          <w:sz w:val="22"/>
          <w:rFonts w:ascii="Arial" w:hAnsi="Arial" w:cs="Arial"/>
        </w:rPr>
        <w:t>Setzen Sie Ihre Säulen in einen klaren Satz. Drei Muster für verschiedene Schwerpunkte:</w:t>
      </w:r>
    </w:p>
    <w:p>
      <w:pPr>
        <w:pStyle w:val="ListBullet"/>
        <w:spacing w:after="60"/>
      </w:pPr>
      <w:r>
        <w:rPr>
          <w:b w:val="0"/>
          <w:i w:val="0"/>
          <w:color w:val="333333"/>
          <w:sz w:val="22"/>
          <w:rFonts w:ascii="Arial" w:hAnsi="Arial" w:cs="Arial"/>
        </w:rPr>
        <w:t>„Wir sind der Spezialist für Wärmepumpen im Altbau, der Festpreis-Sicherheit und fünf Jahre Garantie bietet, damit Sie zuverlässig heizen, ohne Risiko.“</w:t>
      </w:r>
    </w:p>
    <w:p>
      <w:pPr>
        <w:pStyle w:val="ListBullet"/>
        <w:spacing w:after="60"/>
      </w:pPr>
      <w:r>
        <w:rPr>
          <w:b w:val="0"/>
          <w:i w:val="0"/>
          <w:color w:val="333333"/>
          <w:sz w:val="22"/>
          <w:rFonts w:ascii="Arial" w:hAnsi="Arial" w:cs="Arial"/>
        </w:rPr>
        <w:t>„Wir sind der Sorglos-Badprofi für anspruchsvolle Privatkunden, alles aus einer Hand, sauber und termintreu, damit Sie sich um nichts kümmern müssen.“</w:t>
      </w:r>
    </w:p>
    <w:p>
      <w:pPr>
        <w:pStyle w:val="ListBullet"/>
        <w:spacing w:after="60"/>
      </w:pPr>
      <w:r>
        <w:rPr>
          <w:b w:val="0"/>
          <w:i w:val="0"/>
          <w:color w:val="333333"/>
          <w:sz w:val="22"/>
          <w:rFonts w:ascii="Arial" w:hAnsi="Arial" w:cs="Arial"/>
        </w:rPr>
        <w:t>„Wir sind der schnelle Notdienst mit fairem Festpreis, in [X] Stunden vor Ort, damit Ihr Problem heute gelöst ist.“</w:t>
      </w:r>
    </w:p>
    <w:p>
      <w:pPr>
        <w:pStyle w:val="Heading1"/>
      </w:pPr>
      <w:r>
        <w:rPr>
          <w:b/>
          <w:i w:val="0"/>
          <w:color w:val="0A0A0A"/>
          <w:sz w:val="32"/>
          <w:rFonts w:ascii="Arial" w:hAnsi="Arial" w:cs="Arial"/>
        </w:rPr>
        <w:t>3. Wert vor Preis, der rote Faden</w:t>
      </w:r>
    </w:p>
    <w:p>
      <w:pPr>
        <w:spacing w:after="120" w:before="0" w:line="276" w:lineRule="auto"/>
      </w:pPr>
      <w:r>
        <w:rPr>
          <w:b w:val="0"/>
          <w:i w:val="0"/>
          <w:color w:val="333333"/>
          <w:sz w:val="22"/>
          <w:rFonts w:ascii="Arial" w:hAnsi="Arial" w:cs="Arial"/>
        </w:rPr>
        <w:t>Nennen Sie immer zuerst den Nutzen, dann den Preis. Verbinden Sie Ihre Positionierung mit den Techniken der anderen Werkzeuge: die Preisargumentation aus Werkzeug 1, die Gesprächsführung aus Werkzeug 5. So wird aus Ihrer Position im Gespräch ein Abschluss.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46"/>
      </w:tblGrid>
      <w:tr>
        <w:tc>
          <w:tcPr>
            <w:tcW w:type="dxa" w:w="9746"/>
            <w:shd w:val="clear" w:fill="0A0A0A"/>
            <w:tcMar>
              <w:top w:w="140" w:type="dxa"/>
              <w:bottom w:w="140" w:type="dxa"/>
              <w:start w:w="160" w:type="dxa"/>
              <w:end w:w="160" w:type="dxa"/>
            </w:tcMar>
          </w:tcPr>
          <w:p>
            <w:pPr>
              <w:spacing w:after="60"/>
            </w:pPr>
            <w:r>
              <w:rPr>
                <w:b/>
                <w:i w:val="0"/>
                <w:color w:val="FBCE3C"/>
                <w:sz w:val="20"/>
                <w:rFonts w:ascii="Arial" w:hAnsi="Arial" w:cs="Arial"/>
              </w:rPr>
              <w:t>FAUSTREGEL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1"/>
                <w:rFonts w:ascii="Arial" w:hAnsi="Arial" w:cs="Arial"/>
              </w:rPr>
              <w:t>Erst die Säule (warum Sie), dann der Beleg (woran man es sieht), dann der Preis. Nie umgekehrt.</w:t>
            </w:r>
          </w:p>
        </w:tc>
      </w:tr>
    </w:tbl>
    <w:p>
      <w:pPr>
        <w:spacing w:after="120"/>
      </w:pPr>
    </w:p>
    <w:p>
      <w:pPr>
        <w:spacing w:after="80" w:before="0" w:line="276" w:lineRule="auto"/>
        <w:pBdr>
          <w:bottom w:val="single" w:sz="24" w:space="1" w:color="FBCE3C"/>
        </w:pBdr>
      </w:pPr>
    </w:p>
    <w:p>
      <w:pPr>
        <w:spacing w:after="0" w:before="0" w:line="276" w:lineRule="auto"/>
      </w:pPr>
      <w:r>
        <w:rPr>
          <w:b w:val="0"/>
          <w:i/>
          <w:color w:val="888888"/>
          <w:sz w:val="16"/>
          <w:rFonts w:ascii="Arial" w:hAnsi="Arial" w:cs="Arial"/>
        </w:rPr>
        <w:t>Betriebswirtschaftliche Orientierungshilfe. Keine Rechts- oder Steuerberatung. © Vorsprung Handwerk GmbH, Nürtingen.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888888"/>
        <w:sz w:val="16"/>
        <w:rFonts w:ascii="Arial" w:hAnsi="Arial" w:cs="Arial"/>
      </w:rPr>
      <w:t xml:space="preserve">HandwerkStars · Vorsprung Handwerk GmbH · handwerkstars.de   |   Werkzeug 7 · Argumentations-Bausteine   |   Seite </w:t>
    </w:r>
    <w:r>
      <w:rPr>
        <w:rFonts w:ascii="Arial" w:hAnsi="Arial"/>
        <w:color w:val="888888"/>
        <w:sz w:val="16"/>
      </w:rPr>
      <w:fldChar w:fldCharType="begin"/>
    </w:r>
    <w:r>
      <w:rPr>
        <w:rFonts w:ascii="Arial" w:hAnsi="Arial"/>
        <w:color w:val="888888"/>
        <w:sz w:val="16"/>
      </w:rPr>
      <w:instrText xml:space="preserve">PAGE</w:instrText>
    </w:r>
    <w:r>
      <w:rPr>
        <w:rFonts w:ascii="Arial" w:hAnsi="Arial"/>
        <w:color w:val="888888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A0A0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i w:val="0"/>
      <w:color w:val="0A0A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Argumentations-Bausteine Premium-Positionierung</dc:title>
  <dc:subject/>
  <dc:creator>Jerome Fischer</dc:creator>
  <cp:keywords/>
  <dc:description>generated by python-docx</dc:description>
  <cp:lastModifiedBy>Jerome Fischer</cp:lastModifiedBy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